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附件1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widowControl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煤矿设备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</w:rPr>
        <w:t>检修（再制造）服务高质量发展经验交流会预报名回执</w:t>
      </w:r>
    </w:p>
    <w:p>
      <w:pPr>
        <w:pStyle w:val="2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791"/>
        <w:gridCol w:w="1582"/>
        <w:gridCol w:w="316"/>
        <w:gridCol w:w="1064"/>
        <w:gridCol w:w="1478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3753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参会人数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55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是否进行主旨发言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（在对应框打“√”）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是否进行经验交流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（在对应框打“√”）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参会人信息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9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职务或职称</w:t>
            </w:r>
          </w:p>
        </w:tc>
        <w:tc>
          <w:tcPr>
            <w:tcW w:w="2542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52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542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23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542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23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542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23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542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23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542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23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542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23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spacing w:line="240" w:lineRule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  <w:t>注：</w: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  <w:t>请参会代表于2020年8月7日前，将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  <w:lang w:eastAsia="zh-CN"/>
        </w:rPr>
        <w:t>预报名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  <w:t>回执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  <w:lang w:eastAsia="zh-CN"/>
        </w:rPr>
        <w:t>盖公章扫描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  <w:t>发送至邮箱：cacfw.2016@vip.163.com，邮件主题备注为“经验交流会+单位名称”；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若企业进行主旨发言或经验交流，请提前将相关材料电子版发送至邮箱：cacfw.2016@vip.163.com，邮件主题备注为“主旨发言/经验交流+单位名称”；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  <w:t>本通知可从www.ccacc.net.cn下载。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B4FEF"/>
    <w:rsid w:val="3B0B4FEF"/>
    <w:rsid w:val="7823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kern w:val="0"/>
      <w:sz w:val="20"/>
    </w:rPr>
  </w:style>
  <w:style w:type="table" w:styleId="4">
    <w:name w:val="Table Grid"/>
    <w:basedOn w:val="3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2020-07-24T07:41:00Z</dcterms:created>
  <dc:creator>蓝若冰羽</dc:creator>
  <cp:lastModifiedBy>蓝若冰羽</cp:lastModifiedBy>
  <dcterms:modified xsi:type="dcterms:W3CDTF">2020-07-24T07:42:35Z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